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96D5" w14:textId="77777777" w:rsidR="00FE0D83" w:rsidRPr="00FE0D83" w:rsidRDefault="00FE0D83" w:rsidP="00FE0D83">
      <w:pPr>
        <w:rPr>
          <w:i/>
          <w:iCs/>
          <w:lang w:val="en-GB"/>
        </w:rPr>
      </w:pPr>
      <w:r w:rsidRPr="00FE0D83">
        <w:rPr>
          <w:b/>
          <w:bCs/>
          <w:i/>
          <w:iCs/>
          <w:u w:val="single"/>
          <w:lang w:val="en"/>
        </w:rPr>
        <w:t>Plan now to get the partnering meetings you want.</w:t>
      </w:r>
    </w:p>
    <w:p w14:paraId="59471F40" w14:textId="77777777" w:rsidR="00FE0D83" w:rsidRPr="00FE0D83" w:rsidRDefault="00FE0D83" w:rsidP="00FE0D83">
      <w:pPr>
        <w:rPr>
          <w:i/>
          <w:iCs/>
          <w:lang w:val="en-GB"/>
        </w:rPr>
      </w:pPr>
      <w:r w:rsidRPr="00FE0D83">
        <w:rPr>
          <w:i/>
          <w:iCs/>
        </w:rPr>
        <w:t xml:space="preserve">Partnering is different from networking! It’s </w:t>
      </w:r>
      <w:r w:rsidRPr="00FE0D83">
        <w:rPr>
          <w:b/>
          <w:bCs/>
          <w:i/>
          <w:iCs/>
        </w:rPr>
        <w:t xml:space="preserve">planning </w:t>
      </w:r>
      <w:r w:rsidRPr="00FE0D83">
        <w:rPr>
          <w:i/>
          <w:iCs/>
        </w:rPr>
        <w:t xml:space="preserve">to meet because you have something to discuss rather than finding something to discuss because you happen to meet.  Successful partnering is tied to pre-event preparation. </w:t>
      </w:r>
      <w:r w:rsidRPr="00FE0D83">
        <w:rPr>
          <w:i/>
          <w:iCs/>
          <w:lang w:val="en"/>
        </w:rPr>
        <w:t>With the support of EBD Group’s partneringONE™, arranging one-to-one meetings with your target companies is a breeze.</w:t>
      </w:r>
    </w:p>
    <w:p w14:paraId="1886CB18" w14:textId="3662D628" w:rsidR="00FE0D83" w:rsidRPr="00FE0D83" w:rsidRDefault="00FE0D83" w:rsidP="00FE0D83">
      <w:pPr>
        <w:numPr>
          <w:ilvl w:val="0"/>
          <w:numId w:val="1"/>
        </w:numPr>
        <w:rPr>
          <w:i/>
          <w:iCs/>
          <w:lang w:val="en-GB"/>
        </w:rPr>
      </w:pPr>
      <w:r w:rsidRPr="00FE0D83">
        <w:rPr>
          <w:b/>
          <w:bCs/>
          <w:i/>
          <w:iCs/>
          <w:lang w:val="en"/>
        </w:rPr>
        <w:t xml:space="preserve">Activate your account and create a password. </w:t>
      </w:r>
      <w:r w:rsidRPr="00FE0D83">
        <w:rPr>
          <w:i/>
          <w:iCs/>
          <w:lang w:val="en"/>
        </w:rPr>
        <w:t>Watch for an email from</w:t>
      </w:r>
      <w:r w:rsidR="005D0065">
        <w:rPr>
          <w:i/>
          <w:iCs/>
          <w:lang w:val="en"/>
        </w:rPr>
        <w:t xml:space="preserve"> </w:t>
      </w:r>
      <w:hyperlink r:id="rId7" w:history="1">
        <w:r w:rsidR="005D0065" w:rsidRPr="0033047E">
          <w:rPr>
            <w:rStyle w:val="Hyperlink"/>
            <w:i/>
            <w:iCs/>
            <w:lang w:val="en"/>
          </w:rPr>
          <w:t>partnering@partneringone.com</w:t>
        </w:r>
      </w:hyperlink>
      <w:r w:rsidR="005D0065">
        <w:rPr>
          <w:i/>
          <w:iCs/>
          <w:lang w:val="en"/>
        </w:rPr>
        <w:t xml:space="preserve"> </w:t>
      </w:r>
      <w:r w:rsidRPr="00FE0D83">
        <w:rPr>
          <w:i/>
          <w:iCs/>
          <w:lang w:val="en"/>
        </w:rPr>
        <w:t>to guide you.</w:t>
      </w:r>
    </w:p>
    <w:p w14:paraId="062A2054" w14:textId="78373471" w:rsidR="00FE0D83" w:rsidRPr="00FE0D83" w:rsidRDefault="00FE0D83" w:rsidP="00FE0D83">
      <w:pPr>
        <w:numPr>
          <w:ilvl w:val="0"/>
          <w:numId w:val="1"/>
        </w:numPr>
        <w:rPr>
          <w:rStyle w:val="Hyperlink"/>
        </w:rPr>
      </w:pPr>
      <w:r>
        <w:rPr>
          <w:i/>
          <w:iCs/>
          <w:lang w:val="en-GB"/>
        </w:rPr>
        <w:fldChar w:fldCharType="begin"/>
      </w:r>
      <w:r>
        <w:rPr>
          <w:i/>
          <w:iCs/>
          <w:lang w:val="en-GB"/>
        </w:rPr>
        <w:instrText>HYPERLINK "https://informaconnect.com/biospain/pone/login/"</w:instrText>
      </w:r>
      <w:r>
        <w:rPr>
          <w:i/>
          <w:iCs/>
          <w:lang w:val="en-GB"/>
        </w:rPr>
      </w:r>
      <w:r>
        <w:rPr>
          <w:i/>
          <w:iCs/>
          <w:lang w:val="en-GB"/>
        </w:rPr>
        <w:fldChar w:fldCharType="separate"/>
      </w:r>
      <w:r w:rsidRPr="00FE0D83">
        <w:rPr>
          <w:rStyle w:val="Hyperlink"/>
          <w:i/>
          <w:iCs/>
          <w:lang w:val="en-GB"/>
        </w:rPr>
        <w:t>Login to partneringONE® (informaconnect.com)</w:t>
      </w:r>
    </w:p>
    <w:p w14:paraId="1926EA5E" w14:textId="15B75F04" w:rsidR="00FE0D83" w:rsidRPr="00FE0D83" w:rsidRDefault="00FE0D83" w:rsidP="00FE0D83">
      <w:pPr>
        <w:numPr>
          <w:ilvl w:val="0"/>
          <w:numId w:val="1"/>
        </w:numPr>
        <w:rPr>
          <w:lang w:val="nl-NL"/>
        </w:rPr>
      </w:pPr>
      <w:r>
        <w:rPr>
          <w:i/>
          <w:iCs/>
          <w:lang w:val="en-GB"/>
        </w:rPr>
        <w:fldChar w:fldCharType="end"/>
      </w:r>
      <w:r w:rsidRPr="00FE0D83">
        <w:rPr>
          <w:b/>
          <w:bCs/>
          <w:i/>
          <w:iCs/>
          <w:lang w:val="en"/>
        </w:rPr>
        <w:t xml:space="preserve">Edit and publish your company profile and assets. </w:t>
      </w:r>
      <w:r w:rsidRPr="00FE0D83">
        <w:rPr>
          <w:i/>
          <w:iCs/>
          <w:lang w:val="en"/>
        </w:rPr>
        <w:t xml:space="preserve">The more you include in your company, personal and asset profiles, the easier it is for potential partners to find you and decide if they want to meet. Be sure to </w:t>
      </w:r>
      <w:r w:rsidRPr="00FE0D83">
        <w:rPr>
          <w:b/>
          <w:bCs/>
          <w:i/>
          <w:iCs/>
          <w:lang w:val="en"/>
        </w:rPr>
        <w:t>publish</w:t>
      </w:r>
      <w:r w:rsidRPr="00FE0D83">
        <w:rPr>
          <w:i/>
          <w:iCs/>
          <w:lang w:val="en"/>
        </w:rPr>
        <w:t xml:space="preserve"> your company and asset profiles.</w:t>
      </w:r>
    </w:p>
    <w:p w14:paraId="04F9E64D" w14:textId="77777777" w:rsidR="00FE0D83" w:rsidRPr="00FE0D83" w:rsidRDefault="00FE0D83" w:rsidP="00FE0D83">
      <w:pPr>
        <w:numPr>
          <w:ilvl w:val="0"/>
          <w:numId w:val="1"/>
        </w:numPr>
        <w:rPr>
          <w:i/>
          <w:iCs/>
          <w:lang w:val="en-GB"/>
        </w:rPr>
      </w:pPr>
      <w:r w:rsidRPr="00FE0D83">
        <w:rPr>
          <w:b/>
          <w:bCs/>
          <w:i/>
          <w:iCs/>
          <w:lang w:val="en"/>
        </w:rPr>
        <w:t>Set your availability.</w:t>
      </w:r>
      <w:r w:rsidRPr="00FE0D83">
        <w:rPr>
          <w:i/>
          <w:iCs/>
          <w:lang w:val="en"/>
        </w:rPr>
        <w:t xml:space="preserve"> Within your agenda, indicate when you are available to take one-to-one meetings.</w:t>
      </w:r>
    </w:p>
    <w:p w14:paraId="0204DCC3" w14:textId="77777777" w:rsidR="00FE0D83" w:rsidRPr="00FE0D83" w:rsidRDefault="00FE0D83" w:rsidP="00FE0D83">
      <w:pPr>
        <w:numPr>
          <w:ilvl w:val="0"/>
          <w:numId w:val="1"/>
        </w:numPr>
        <w:rPr>
          <w:i/>
          <w:iCs/>
          <w:lang w:val="en-GB"/>
        </w:rPr>
      </w:pPr>
      <w:r w:rsidRPr="00FE0D83">
        <w:rPr>
          <w:b/>
          <w:bCs/>
          <w:i/>
          <w:iCs/>
          <w:lang w:val="en"/>
        </w:rPr>
        <w:t>Search.</w:t>
      </w:r>
      <w:r w:rsidRPr="00FE0D83">
        <w:rPr>
          <w:i/>
          <w:iCs/>
          <w:lang w:val="en"/>
        </w:rPr>
        <w:t xml:space="preserve"> Search for companies, participants and licensing opportunities of interest and send requests for one-to-one meetings.</w:t>
      </w:r>
    </w:p>
    <w:p w14:paraId="0F95CE94" w14:textId="03021041" w:rsidR="00FE0D83" w:rsidRPr="00FE0D83" w:rsidRDefault="00FE0D83" w:rsidP="00FE0D83">
      <w:pPr>
        <w:numPr>
          <w:ilvl w:val="0"/>
          <w:numId w:val="1"/>
        </w:numPr>
        <w:rPr>
          <w:i/>
          <w:iCs/>
          <w:lang w:val="en-GB"/>
        </w:rPr>
      </w:pPr>
      <w:r w:rsidRPr="00FE0D83">
        <w:rPr>
          <w:b/>
          <w:bCs/>
          <w:i/>
          <w:iCs/>
          <w:lang w:val="en"/>
        </w:rPr>
        <w:t>Agree to your meetings</w:t>
      </w:r>
      <w:r w:rsidRPr="00FE0D83">
        <w:rPr>
          <w:i/>
          <w:iCs/>
          <w:lang w:val="en"/>
        </w:rPr>
        <w:t xml:space="preserve">. </w:t>
      </w:r>
      <w:r w:rsidRPr="00FE0D83">
        <w:rPr>
          <w:i/>
          <w:iCs/>
          <w:u w:val="single"/>
          <w:lang w:val="en"/>
        </w:rPr>
        <w:t xml:space="preserve">Once partnering is launched on </w:t>
      </w:r>
      <w:r w:rsidRPr="00FE0D83">
        <w:rPr>
          <w:b/>
          <w:bCs/>
          <w:i/>
          <w:iCs/>
          <w:u w:val="single"/>
          <w:lang w:val="en"/>
        </w:rPr>
        <w:t>July 14</w:t>
      </w:r>
      <w:r w:rsidRPr="00FE0D83">
        <w:rPr>
          <w:b/>
          <w:bCs/>
          <w:i/>
          <w:iCs/>
          <w:u w:val="single"/>
          <w:vertAlign w:val="superscript"/>
          <w:lang w:val="en"/>
        </w:rPr>
        <w:t>th</w:t>
      </w:r>
      <w:r>
        <w:rPr>
          <w:i/>
          <w:iCs/>
          <w:u w:val="single"/>
          <w:lang w:val="en"/>
        </w:rPr>
        <w:t>,</w:t>
      </w:r>
      <w:r w:rsidRPr="00FE0D83">
        <w:rPr>
          <w:i/>
          <w:iCs/>
          <w:lang w:val="en"/>
        </w:rPr>
        <w:t xml:space="preserve"> accept or decline requests from others. Your meeting schedule will be based on your accepted requests and mutual availability.</w:t>
      </w:r>
    </w:p>
    <w:p w14:paraId="0122BDEB" w14:textId="77777777" w:rsidR="00FE0D83" w:rsidRPr="00FE0D83" w:rsidRDefault="00FE0D83" w:rsidP="00FE0D83">
      <w:pPr>
        <w:numPr>
          <w:ilvl w:val="0"/>
          <w:numId w:val="1"/>
        </w:numPr>
        <w:rPr>
          <w:i/>
          <w:iCs/>
          <w:lang w:val="en-GB"/>
        </w:rPr>
      </w:pPr>
      <w:r w:rsidRPr="00FE0D83">
        <w:rPr>
          <w:b/>
          <w:bCs/>
          <w:i/>
          <w:iCs/>
          <w:lang w:val="en"/>
        </w:rPr>
        <w:t>Sit back and relax.</w:t>
      </w:r>
      <w:r w:rsidRPr="00FE0D83">
        <w:rPr>
          <w:i/>
          <w:iCs/>
          <w:lang w:val="en"/>
        </w:rPr>
        <w:t xml:space="preserve"> Agreed meetings will be scheduled instantly and meeting locations will be published a few days before the event.</w:t>
      </w:r>
    </w:p>
    <w:p w14:paraId="2CDC82B1" w14:textId="77777777" w:rsidR="00FE0D83" w:rsidRPr="00FE0D83" w:rsidRDefault="00FE0D83" w:rsidP="00FE0D83">
      <w:pPr>
        <w:numPr>
          <w:ilvl w:val="0"/>
          <w:numId w:val="1"/>
        </w:numPr>
        <w:rPr>
          <w:i/>
          <w:iCs/>
          <w:lang w:val="en-GB"/>
        </w:rPr>
      </w:pPr>
      <w:r w:rsidRPr="00FE0D83">
        <w:rPr>
          <w:b/>
          <w:bCs/>
          <w:i/>
          <w:iCs/>
          <w:lang w:val="en"/>
        </w:rPr>
        <w:t>Keep up to date on site</w:t>
      </w:r>
      <w:r w:rsidRPr="00FE0D83">
        <w:rPr>
          <w:i/>
          <w:iCs/>
          <w:lang w:val="en"/>
        </w:rPr>
        <w:t>. Login from your mobile device to find your next meeting and respond to new messages. Going mobile saves paper and makes sure you don’t miss any last-minute changes.</w:t>
      </w:r>
    </w:p>
    <w:p w14:paraId="228E7B1F" w14:textId="77777777" w:rsidR="00FE0D83" w:rsidRPr="00FE0D83" w:rsidRDefault="00FE0D83" w:rsidP="00FE0D83">
      <w:pPr>
        <w:numPr>
          <w:ilvl w:val="0"/>
          <w:numId w:val="1"/>
        </w:numPr>
        <w:rPr>
          <w:i/>
          <w:iCs/>
          <w:lang w:val="en-GB"/>
        </w:rPr>
      </w:pPr>
      <w:r w:rsidRPr="00FE0D83">
        <w:rPr>
          <w:b/>
          <w:bCs/>
          <w:i/>
          <w:iCs/>
          <w:lang w:val="en"/>
        </w:rPr>
        <w:t xml:space="preserve">Watch this webinar for tips </w:t>
      </w:r>
      <w:r w:rsidRPr="00FE0D83">
        <w:rPr>
          <w:i/>
          <w:iCs/>
          <w:lang w:val="en-GB"/>
        </w:rPr>
        <w:t xml:space="preserve">: </w:t>
      </w:r>
      <w:hyperlink r:id="rId8" w:history="1">
        <w:r w:rsidRPr="00FE0D83">
          <w:rPr>
            <w:rStyle w:val="Hyperlink"/>
            <w:i/>
            <w:iCs/>
            <w:lang w:val="en-GB"/>
          </w:rPr>
          <w:t>https://knect365.wistia.com/medias/yygb775rkv</w:t>
        </w:r>
      </w:hyperlink>
    </w:p>
    <w:p w14:paraId="4F1629CB" w14:textId="77777777" w:rsidR="00FE0D83" w:rsidRPr="00FE0D83" w:rsidRDefault="00FE0D83" w:rsidP="00FE0D83">
      <w:pPr>
        <w:rPr>
          <w:i/>
          <w:iCs/>
          <w:lang w:val="en"/>
        </w:rPr>
      </w:pPr>
    </w:p>
    <w:p w14:paraId="204E248E" w14:textId="32302C38" w:rsidR="00FE0D83" w:rsidRPr="00FE0D83" w:rsidRDefault="00FE0D83" w:rsidP="00FE0D83">
      <w:pPr>
        <w:rPr>
          <w:i/>
          <w:iCs/>
          <w:lang w:val="en"/>
        </w:rPr>
      </w:pPr>
      <w:r w:rsidRPr="00FE0D83">
        <w:rPr>
          <w:i/>
          <w:iCs/>
          <w:lang w:val="en"/>
        </w:rPr>
        <w:t xml:space="preserve">Any questions about partneringONE? Please contact </w:t>
      </w:r>
      <w:hyperlink r:id="rId9" w:history="1">
        <w:r w:rsidRPr="0033047E">
          <w:rPr>
            <w:rStyle w:val="Hyperlink"/>
            <w:i/>
            <w:iCs/>
            <w:lang w:val="en"/>
          </w:rPr>
          <w:t>partnering@partneringone.com</w:t>
        </w:r>
      </w:hyperlink>
      <w:r>
        <w:rPr>
          <w:i/>
          <w:iCs/>
          <w:lang w:val="en"/>
        </w:rPr>
        <w:t xml:space="preserve"> </w:t>
      </w:r>
    </w:p>
    <w:p w14:paraId="6715886A" w14:textId="77777777" w:rsidR="00BB4BC2" w:rsidRDefault="00BB4BC2"/>
    <w:sectPr w:rsidR="00BB4BC2">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94C8" w14:textId="77777777" w:rsidR="005D0065" w:rsidRDefault="005D0065" w:rsidP="005D0065">
      <w:pPr>
        <w:spacing w:after="0" w:line="240" w:lineRule="auto"/>
      </w:pPr>
      <w:r>
        <w:separator/>
      </w:r>
    </w:p>
  </w:endnote>
  <w:endnote w:type="continuationSeparator" w:id="0">
    <w:p w14:paraId="2E573452" w14:textId="77777777" w:rsidR="005D0065" w:rsidRDefault="005D0065" w:rsidP="005D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D9A" w14:textId="6CBB37BC" w:rsidR="005D0065" w:rsidRDefault="005D0065">
    <w:pPr>
      <w:pStyle w:val="Footer"/>
    </w:pPr>
    <w:r>
      <w:rPr>
        <w:noProof/>
      </w:rPr>
      <mc:AlternateContent>
        <mc:Choice Requires="wps">
          <w:drawing>
            <wp:anchor distT="0" distB="0" distL="0" distR="0" simplePos="0" relativeHeight="251659264" behindDoc="0" locked="0" layoutInCell="1" allowOverlap="1" wp14:anchorId="655614FD" wp14:editId="5C85BE39">
              <wp:simplePos x="635" y="635"/>
              <wp:positionH relativeFrom="page">
                <wp:align>left</wp:align>
              </wp:positionH>
              <wp:positionV relativeFrom="page">
                <wp:align>bottom</wp:align>
              </wp:positionV>
              <wp:extent cx="2085975" cy="335280"/>
              <wp:effectExtent l="0" t="0" r="9525" b="0"/>
              <wp:wrapNone/>
              <wp:docPr id="113462038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F969F03" w14:textId="505F420E" w:rsidR="005D0065" w:rsidRPr="005D0065" w:rsidRDefault="005D0065" w:rsidP="005D0065">
                          <w:pPr>
                            <w:spacing w:after="0"/>
                            <w:rPr>
                              <w:rFonts w:ascii="Rockwell" w:eastAsia="Rockwell" w:hAnsi="Rockwell" w:cs="Rockwell"/>
                              <w:noProof/>
                              <w:color w:val="0078D7"/>
                              <w:sz w:val="18"/>
                              <w:szCs w:val="18"/>
                            </w:rPr>
                          </w:pPr>
                          <w:r w:rsidRPr="005D00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614F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F969F03" w14:textId="505F420E" w:rsidR="005D0065" w:rsidRPr="005D0065" w:rsidRDefault="005D0065" w:rsidP="005D0065">
                    <w:pPr>
                      <w:spacing w:after="0"/>
                      <w:rPr>
                        <w:rFonts w:ascii="Rockwell" w:eastAsia="Rockwell" w:hAnsi="Rockwell" w:cs="Rockwell"/>
                        <w:noProof/>
                        <w:color w:val="0078D7"/>
                        <w:sz w:val="18"/>
                        <w:szCs w:val="18"/>
                      </w:rPr>
                    </w:pPr>
                    <w:r w:rsidRPr="005D00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1826" w14:textId="4693A5AA" w:rsidR="005D0065" w:rsidRDefault="005D0065">
    <w:pPr>
      <w:pStyle w:val="Footer"/>
    </w:pPr>
    <w:r>
      <w:rPr>
        <w:noProof/>
      </w:rPr>
      <mc:AlternateContent>
        <mc:Choice Requires="wps">
          <w:drawing>
            <wp:anchor distT="0" distB="0" distL="0" distR="0" simplePos="0" relativeHeight="251660288" behindDoc="0" locked="0" layoutInCell="1" allowOverlap="1" wp14:anchorId="2947463F" wp14:editId="2E5B4B7D">
              <wp:simplePos x="914400" y="9441180"/>
              <wp:positionH relativeFrom="page">
                <wp:align>left</wp:align>
              </wp:positionH>
              <wp:positionV relativeFrom="page">
                <wp:align>bottom</wp:align>
              </wp:positionV>
              <wp:extent cx="2085975" cy="335280"/>
              <wp:effectExtent l="0" t="0" r="9525" b="0"/>
              <wp:wrapNone/>
              <wp:docPr id="65810222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0D2FF0C" w14:textId="498F60BA" w:rsidR="005D0065" w:rsidRPr="005D0065" w:rsidRDefault="005D0065" w:rsidP="005D0065">
                          <w:pPr>
                            <w:spacing w:after="0"/>
                            <w:rPr>
                              <w:rFonts w:ascii="Rockwell" w:eastAsia="Rockwell" w:hAnsi="Rockwell" w:cs="Rockwell"/>
                              <w:noProof/>
                              <w:color w:val="0078D7"/>
                              <w:sz w:val="18"/>
                              <w:szCs w:val="18"/>
                            </w:rPr>
                          </w:pPr>
                          <w:r w:rsidRPr="005D00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47463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0D2FF0C" w14:textId="498F60BA" w:rsidR="005D0065" w:rsidRPr="005D0065" w:rsidRDefault="005D0065" w:rsidP="005D0065">
                    <w:pPr>
                      <w:spacing w:after="0"/>
                      <w:rPr>
                        <w:rFonts w:ascii="Rockwell" w:eastAsia="Rockwell" w:hAnsi="Rockwell" w:cs="Rockwell"/>
                        <w:noProof/>
                        <w:color w:val="0078D7"/>
                        <w:sz w:val="18"/>
                        <w:szCs w:val="18"/>
                      </w:rPr>
                    </w:pPr>
                    <w:r w:rsidRPr="005D00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1AB4" w14:textId="0B951A6C" w:rsidR="005D0065" w:rsidRDefault="005D0065">
    <w:pPr>
      <w:pStyle w:val="Footer"/>
    </w:pPr>
    <w:r>
      <w:rPr>
        <w:noProof/>
      </w:rPr>
      <mc:AlternateContent>
        <mc:Choice Requires="wps">
          <w:drawing>
            <wp:anchor distT="0" distB="0" distL="0" distR="0" simplePos="0" relativeHeight="251658240" behindDoc="0" locked="0" layoutInCell="1" allowOverlap="1" wp14:anchorId="72235F7F" wp14:editId="5A35A7F7">
              <wp:simplePos x="635" y="635"/>
              <wp:positionH relativeFrom="page">
                <wp:align>left</wp:align>
              </wp:positionH>
              <wp:positionV relativeFrom="page">
                <wp:align>bottom</wp:align>
              </wp:positionV>
              <wp:extent cx="2085975" cy="335280"/>
              <wp:effectExtent l="0" t="0" r="9525" b="0"/>
              <wp:wrapNone/>
              <wp:docPr id="3892662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000F018" w14:textId="1F07AA34" w:rsidR="005D0065" w:rsidRPr="005D0065" w:rsidRDefault="005D0065" w:rsidP="005D0065">
                          <w:pPr>
                            <w:spacing w:after="0"/>
                            <w:rPr>
                              <w:rFonts w:ascii="Rockwell" w:eastAsia="Rockwell" w:hAnsi="Rockwell" w:cs="Rockwell"/>
                              <w:noProof/>
                              <w:color w:val="0078D7"/>
                              <w:sz w:val="18"/>
                              <w:szCs w:val="18"/>
                            </w:rPr>
                          </w:pPr>
                          <w:r w:rsidRPr="005D00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235F7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000F018" w14:textId="1F07AA34" w:rsidR="005D0065" w:rsidRPr="005D0065" w:rsidRDefault="005D0065" w:rsidP="005D0065">
                    <w:pPr>
                      <w:spacing w:after="0"/>
                      <w:rPr>
                        <w:rFonts w:ascii="Rockwell" w:eastAsia="Rockwell" w:hAnsi="Rockwell" w:cs="Rockwell"/>
                        <w:noProof/>
                        <w:color w:val="0078D7"/>
                        <w:sz w:val="18"/>
                        <w:szCs w:val="18"/>
                      </w:rPr>
                    </w:pPr>
                    <w:r w:rsidRPr="005D00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8D9F" w14:textId="77777777" w:rsidR="005D0065" w:rsidRDefault="005D0065" w:rsidP="005D0065">
      <w:pPr>
        <w:spacing w:after="0" w:line="240" w:lineRule="auto"/>
      </w:pPr>
      <w:r>
        <w:separator/>
      </w:r>
    </w:p>
  </w:footnote>
  <w:footnote w:type="continuationSeparator" w:id="0">
    <w:p w14:paraId="153C4992" w14:textId="77777777" w:rsidR="005D0065" w:rsidRDefault="005D0065" w:rsidP="005D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653F"/>
    <w:multiLevelType w:val="hybridMultilevel"/>
    <w:tmpl w:val="DD3846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8089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83"/>
    <w:rsid w:val="005D0065"/>
    <w:rsid w:val="00B47BC5"/>
    <w:rsid w:val="00BB4BC2"/>
    <w:rsid w:val="00D225B3"/>
    <w:rsid w:val="00DB0624"/>
    <w:rsid w:val="00FE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F6CD"/>
  <w15:chartTrackingRefBased/>
  <w15:docId w15:val="{00DDF0E6-1A2B-4A3E-9227-A160DD35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D83"/>
    <w:rPr>
      <w:rFonts w:eastAsiaTheme="majorEastAsia" w:cstheme="majorBidi"/>
      <w:color w:val="272727" w:themeColor="text1" w:themeTint="D8"/>
    </w:rPr>
  </w:style>
  <w:style w:type="paragraph" w:styleId="Title">
    <w:name w:val="Title"/>
    <w:basedOn w:val="Normal"/>
    <w:next w:val="Normal"/>
    <w:link w:val="TitleChar"/>
    <w:uiPriority w:val="10"/>
    <w:qFormat/>
    <w:rsid w:val="00FE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D83"/>
    <w:pPr>
      <w:spacing w:before="160"/>
      <w:jc w:val="center"/>
    </w:pPr>
    <w:rPr>
      <w:i/>
      <w:iCs/>
      <w:color w:val="404040" w:themeColor="text1" w:themeTint="BF"/>
    </w:rPr>
  </w:style>
  <w:style w:type="character" w:customStyle="1" w:styleId="QuoteChar">
    <w:name w:val="Quote Char"/>
    <w:basedOn w:val="DefaultParagraphFont"/>
    <w:link w:val="Quote"/>
    <w:uiPriority w:val="29"/>
    <w:rsid w:val="00FE0D83"/>
    <w:rPr>
      <w:i/>
      <w:iCs/>
      <w:color w:val="404040" w:themeColor="text1" w:themeTint="BF"/>
    </w:rPr>
  </w:style>
  <w:style w:type="paragraph" w:styleId="ListParagraph">
    <w:name w:val="List Paragraph"/>
    <w:basedOn w:val="Normal"/>
    <w:uiPriority w:val="34"/>
    <w:qFormat/>
    <w:rsid w:val="00FE0D83"/>
    <w:pPr>
      <w:ind w:left="720"/>
      <w:contextualSpacing/>
    </w:pPr>
  </w:style>
  <w:style w:type="character" w:styleId="IntenseEmphasis">
    <w:name w:val="Intense Emphasis"/>
    <w:basedOn w:val="DefaultParagraphFont"/>
    <w:uiPriority w:val="21"/>
    <w:qFormat/>
    <w:rsid w:val="00FE0D83"/>
    <w:rPr>
      <w:i/>
      <w:iCs/>
      <w:color w:val="2F5496" w:themeColor="accent1" w:themeShade="BF"/>
    </w:rPr>
  </w:style>
  <w:style w:type="paragraph" w:styleId="IntenseQuote">
    <w:name w:val="Intense Quote"/>
    <w:basedOn w:val="Normal"/>
    <w:next w:val="Normal"/>
    <w:link w:val="IntenseQuoteChar"/>
    <w:uiPriority w:val="30"/>
    <w:qFormat/>
    <w:rsid w:val="00FE0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D83"/>
    <w:rPr>
      <w:i/>
      <w:iCs/>
      <w:color w:val="2F5496" w:themeColor="accent1" w:themeShade="BF"/>
    </w:rPr>
  </w:style>
  <w:style w:type="character" w:styleId="IntenseReference">
    <w:name w:val="Intense Reference"/>
    <w:basedOn w:val="DefaultParagraphFont"/>
    <w:uiPriority w:val="32"/>
    <w:qFormat/>
    <w:rsid w:val="00FE0D83"/>
    <w:rPr>
      <w:b/>
      <w:bCs/>
      <w:smallCaps/>
      <w:color w:val="2F5496" w:themeColor="accent1" w:themeShade="BF"/>
      <w:spacing w:val="5"/>
    </w:rPr>
  </w:style>
  <w:style w:type="character" w:styleId="Hyperlink">
    <w:name w:val="Hyperlink"/>
    <w:basedOn w:val="DefaultParagraphFont"/>
    <w:uiPriority w:val="99"/>
    <w:unhideWhenUsed/>
    <w:rsid w:val="00FE0D83"/>
    <w:rPr>
      <w:color w:val="0563C1" w:themeColor="hyperlink"/>
      <w:u w:val="single"/>
    </w:rPr>
  </w:style>
  <w:style w:type="character" w:styleId="UnresolvedMention">
    <w:name w:val="Unresolved Mention"/>
    <w:basedOn w:val="DefaultParagraphFont"/>
    <w:uiPriority w:val="99"/>
    <w:semiHidden/>
    <w:unhideWhenUsed/>
    <w:rsid w:val="00FE0D83"/>
    <w:rPr>
      <w:color w:val="605E5C"/>
      <w:shd w:val="clear" w:color="auto" w:fill="E1DFDD"/>
    </w:rPr>
  </w:style>
  <w:style w:type="paragraph" w:styleId="Footer">
    <w:name w:val="footer"/>
    <w:basedOn w:val="Normal"/>
    <w:link w:val="FooterChar"/>
    <w:uiPriority w:val="99"/>
    <w:unhideWhenUsed/>
    <w:rsid w:val="005D0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4217">
      <w:bodyDiv w:val="1"/>
      <w:marLeft w:val="0"/>
      <w:marRight w:val="0"/>
      <w:marTop w:val="0"/>
      <w:marBottom w:val="0"/>
      <w:divBdr>
        <w:top w:val="none" w:sz="0" w:space="0" w:color="auto"/>
        <w:left w:val="none" w:sz="0" w:space="0" w:color="auto"/>
        <w:bottom w:val="none" w:sz="0" w:space="0" w:color="auto"/>
        <w:right w:val="none" w:sz="0" w:space="0" w:color="auto"/>
      </w:divBdr>
    </w:div>
    <w:div w:id="17439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uzDOCyP6mEtLLkKqjcMhgHxe_I1?domain=knect365.wist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tnering@partneringone.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rtnering@partneringo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Staines, Jake</dc:creator>
  <cp:keywords/>
  <dc:description/>
  <cp:lastModifiedBy>Staines, Jake</cp:lastModifiedBy>
  <cp:revision>1</cp:revision>
  <dcterms:created xsi:type="dcterms:W3CDTF">2025-02-25T14:29:00Z</dcterms:created>
  <dcterms:modified xsi:type="dcterms:W3CDTF">2025-02-25T15:28:00Z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1733bb21,43a0eee1,2739d7d3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2025-02-25T15:28:39Z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83325974-e3e4-4dd3-b93b-fa3f59e2a181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